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bookmarkStart w:id="0" w:name="_GoBack"/>
      <w:r>
        <w:rPr>
          <w:rFonts w:hint="eastAsia" w:ascii="宋体" w:hAnsi="宋体" w:eastAsia="宋体"/>
        </w:rPr>
        <w:t>A12097《拍卖/变卖结果通知书》</w:t>
      </w:r>
    </w:p>
    <w:bookmarkEnd w:id="0"/>
    <w:p>
      <w:pPr>
        <w:pStyle w:val="9"/>
        <w:spacing w:line="408" w:lineRule="auto"/>
        <w:jc w:val="center"/>
        <w:rPr>
          <w:color w:val="000000"/>
          <w:sz w:val="21"/>
          <w:szCs w:val="22"/>
        </w:rPr>
      </w:pPr>
      <w:r>
        <w:rPr>
          <w:rFonts w:hint="eastAsia" w:ascii="宋体" w:hAnsi="宋体"/>
          <w:b/>
          <w:bCs/>
          <w:color w:val="000000"/>
          <w:spacing w:val="20"/>
          <w:sz w:val="28"/>
          <w:szCs w:val="28"/>
        </w:rPr>
        <w:t>____________税务局（稽查局）</w:t>
      </w:r>
    </w:p>
    <w:p>
      <w:pPr>
        <w:pStyle w:val="9"/>
        <w:spacing w:line="408" w:lineRule="auto"/>
        <w:jc w:val="center"/>
        <w:rPr>
          <w:color w:val="000000"/>
          <w:sz w:val="21"/>
          <w:szCs w:val="22"/>
        </w:rPr>
      </w:pPr>
      <w:r>
        <w:rPr>
          <w:rFonts w:hint="eastAsia" w:ascii="宋体" w:hAnsi="宋体"/>
          <w:b/>
          <w:bCs/>
          <w:color w:val="000000"/>
          <w:spacing w:val="20"/>
          <w:sz w:val="28"/>
          <w:szCs w:val="28"/>
        </w:rPr>
        <w:t>拍卖/变卖结果通知书</w:t>
      </w:r>
    </w:p>
    <w:p>
      <w:pPr>
        <w:pStyle w:val="9"/>
        <w:jc w:val="center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 </w:t>
      </w:r>
      <w:r>
        <w:rPr>
          <w:rFonts w:hint="eastAsia" w:ascii="仿宋_GB2312" w:eastAsia="仿宋_GB2312"/>
          <w:color w:val="000000"/>
          <w:sz w:val="32"/>
          <w:szCs w:val="32"/>
        </w:rPr>
        <w:t>税拍通〔    〕  号</w:t>
      </w:r>
    </w:p>
    <w:p>
      <w:pPr>
        <w:pStyle w:val="9"/>
        <w:ind w:left="425" w:hanging="425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   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pStyle w:val="9"/>
        <w:ind w:firstLine="640" w:firstLineChars="200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根据《中华人民共和国税收征收管理法》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       　　　</w:t>
      </w:r>
      <w:r>
        <w:rPr>
          <w:rFonts w:hint="eastAsia" w:ascii="仿宋_GB2312" w:eastAsia="仿宋_GB2312"/>
          <w:color w:val="000000"/>
          <w:sz w:val="32"/>
          <w:szCs w:val="32"/>
        </w:rPr>
        <w:t>规定，我局按《税收强制执行决定书（拍卖/变卖适用）》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 </w:t>
      </w:r>
      <w:r>
        <w:rPr>
          <w:rFonts w:hint="eastAsia" w:ascii="仿宋_GB2312" w:eastAsia="仿宋_GB2312"/>
          <w:color w:val="000000"/>
          <w:sz w:val="32"/>
          <w:szCs w:val="32"/>
        </w:rPr>
        <w:t>税强拍〔    〕  号）已将《查封/扣押商品、货物或者其他财产清单/专用收据》所列的查封（扣押）商品、货物或者其他财产予以拍卖（变卖），拍卖（变卖）款项处理情况如下：</w:t>
      </w:r>
    </w:p>
    <w:p>
      <w:pPr>
        <w:pStyle w:val="9"/>
        <w:ind w:firstLine="606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相关费用：                      元</w:t>
      </w:r>
    </w:p>
    <w:p>
      <w:pPr>
        <w:pStyle w:val="9"/>
        <w:ind w:firstLine="606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抵缴税款：                      元</w:t>
      </w:r>
    </w:p>
    <w:p>
      <w:pPr>
        <w:pStyle w:val="9"/>
        <w:ind w:firstLine="606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抵缴滞纳金：                    元</w:t>
      </w:r>
    </w:p>
    <w:p>
      <w:pPr>
        <w:pStyle w:val="9"/>
        <w:ind w:firstLine="606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抵缴罚款：                      元</w:t>
      </w:r>
    </w:p>
    <w:p>
      <w:pPr>
        <w:pStyle w:val="9"/>
        <w:ind w:firstLine="606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抵缴没收违法所得：              元</w:t>
      </w:r>
    </w:p>
    <w:p>
      <w:pPr>
        <w:pStyle w:val="9"/>
        <w:ind w:firstLine="606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以上合计：                      元</w:t>
      </w:r>
    </w:p>
    <w:p>
      <w:pPr>
        <w:pStyle w:val="9"/>
        <w:ind w:firstLine="606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经上述处理，你（单位）仍欠税款、滞纳金、罚款、没收违法所得（应退拍卖款）共计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          </w:t>
      </w:r>
      <w:r>
        <w:rPr>
          <w:rFonts w:hint="eastAsia" w:ascii="仿宋_GB2312" w:eastAsia="仿宋_GB2312"/>
          <w:color w:val="000000"/>
          <w:sz w:val="32"/>
          <w:szCs w:val="32"/>
        </w:rPr>
        <w:t>元。请你（单位）携带本通知书前来我局领取已完税凭证。</w:t>
      </w:r>
    </w:p>
    <w:p>
      <w:pPr>
        <w:pStyle w:val="9"/>
        <w:ind w:firstLine="606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限你（单位）于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 </w:t>
      </w:r>
      <w:r>
        <w:rPr>
          <w:rFonts w:hint="eastAsia" w:ascii="仿宋_GB2312" w:eastAsia="仿宋_GB2312"/>
          <w:color w:val="000000"/>
          <w:sz w:val="32"/>
          <w:szCs w:val="32"/>
        </w:rPr>
        <w:t>日前补缴欠缴的税款、滞纳金、罚款；逾期不缴，将依照《中华人民共和国税收征收管理法》第四十条规定强制执行。</w:t>
      </w:r>
    </w:p>
    <w:p>
      <w:pPr>
        <w:pStyle w:val="9"/>
        <w:ind w:firstLine="606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（请你（单位）前来办理应退拍卖款事宜。）</w:t>
      </w:r>
    </w:p>
    <w:p>
      <w:pPr>
        <w:pStyle w:val="9"/>
        <w:ind w:left="425" w:hanging="425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</w:t>
      </w:r>
    </w:p>
    <w:p>
      <w:pPr>
        <w:pStyle w:val="9"/>
        <w:ind w:left="425" w:hanging="425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附件：1．拍卖（变卖）、收购合同；</w:t>
      </w:r>
    </w:p>
    <w:p>
      <w:pPr>
        <w:pStyle w:val="9"/>
        <w:ind w:left="466" w:leftChars="222" w:firstLine="393" w:firstLineChars="123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2．拍卖（变卖）商品、货物或者其他财产清单；</w:t>
      </w:r>
    </w:p>
    <w:p>
      <w:pPr>
        <w:pStyle w:val="9"/>
        <w:ind w:left="466" w:leftChars="222" w:firstLine="393" w:firstLineChars="123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3．相关费用凭证复印件。</w:t>
      </w:r>
    </w:p>
    <w:p>
      <w:pPr>
        <w:pStyle w:val="9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      </w:t>
      </w:r>
    </w:p>
    <w:p>
      <w:pPr>
        <w:pStyle w:val="9"/>
        <w:ind w:left="388" w:firstLine="1515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</w:t>
      </w:r>
    </w:p>
    <w:p>
      <w:pPr>
        <w:pStyle w:val="9"/>
        <w:ind w:left="388" w:firstLine="1515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                        税务机关（章）</w:t>
      </w:r>
    </w:p>
    <w:p>
      <w:pPr>
        <w:pStyle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                                                       年    月    日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1.本通知书依据《中华人民共和国税收征收管理法》第三十七条、第三十八条、第四十条、第五十五条、第八十八条和《中华人民共和国拍卖法》第九条设置。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2.适用范围：税务机关已拍卖（变卖）查封、扣押的纳税人的商品、货物或者其他财产，将结果通知纳税人时使用。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3.本通知书中“相关费用”是指《中华人民共和国税收征收管理法实施细则》第六十四条规定所称的扣押、查封、保管、拍卖、变卖等费用。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4.本通知书附件中“《拍卖（变卖）商品、货物或者其他财产清单》”是指拍卖（变卖）单位出具的拍卖（变卖）商品、货物或者其他财产清单或者复印件。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5.本通知书与《税务文书送达回证》一并使用。</w:t>
      </w:r>
    </w:p>
    <w:p>
      <w:pPr>
        <w:pStyle w:val="10"/>
        <w:spacing w:line="240" w:lineRule="auto"/>
        <w:ind w:firstLine="420" w:firstLineChars="200"/>
        <w:rPr>
          <w:rFonts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6.文书字轨设为“拍通”，稽查局使用设为“稽拍通”。</w:t>
      </w:r>
    </w:p>
    <w:p>
      <w:pPr>
        <w:pStyle w:val="10"/>
        <w:spacing w:line="240" w:lineRule="auto"/>
        <w:ind w:firstLine="420" w:firstLineChars="200"/>
        <w:rPr>
          <w:rFonts w:eastAsia="宋体" w:cs="Times New Roman"/>
          <w:color w:val="000000"/>
          <w:kern w:val="2"/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 w:cs="Times New Roman"/>
          <w:color w:val="000000"/>
          <w:kern w:val="2"/>
          <w:sz w:val="21"/>
        </w:rPr>
        <w:t>7.本通知书为A4竖式，一式二份，一份送纳税人，一份装入卷宗。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04263"/>
    <w:rsid w:val="3D30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paragraph" w:customStyle="1" w:styleId="10">
    <w:name w:val="bw1"/>
    <w:basedOn w:val="9"/>
    <w:uiPriority w:val="0"/>
    <w:pPr>
      <w:spacing w:line="360" w:lineRule="atLeas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2019-11-06T03:17:00Z</dcterms:created>
  <dc:creator>陈莉佳</dc:creator>
  <cp:lastModifiedBy>陈莉佳</cp:lastModifiedBy>
  <dcterms:modified xsi:type="dcterms:W3CDTF">2019-11-06T03:18:00Z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